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2023年全省职业院校技能大赛</w:t>
      </w:r>
    </w:p>
    <w:p>
      <w:pPr>
        <w:spacing w:line="360" w:lineRule="auto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高职学生组母婴护理技能赛项</w:t>
      </w:r>
      <w:bookmarkStart w:id="0" w:name="_GoBack"/>
      <w:bookmarkEnd w:id="0"/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理论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试题5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rPr>
          <w:rFonts w:ascii="黑体" w:hAnsi="黑体" w:eastAsia="黑体" w:cs="宋体"/>
          <w:b/>
          <w:sz w:val="24"/>
        </w:rPr>
      </w:pPr>
      <w:r>
        <w:rPr>
          <w:rFonts w:hint="eastAsia" w:ascii="黑体" w:hAnsi="黑体" w:eastAsia="黑体" w:cs="宋体"/>
          <w:b/>
          <w:sz w:val="24"/>
        </w:rPr>
        <w:t>选手答题注意事项：</w:t>
      </w:r>
    </w:p>
    <w:p>
      <w:pPr>
        <w:spacing w:line="360" w:lineRule="auto"/>
        <w:ind w:left="240" w:hanging="240" w:hangingChars="100"/>
        <w:rPr>
          <w:rFonts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1.本卷所有试题必须在答题卡上作答。答在试卷上无效，试卷空白处和背面均可作草稿纸。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2.使用黑色墨水笔在答题卡上将相应题号内写入答案。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一、单选题。以下每一道考题下面有A、B、C、D、E五个备选答案，请从中选择一个最佳答案。错选、多选或未选均无分。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1.属于优生保健咨询对象的高龄初产妇年龄是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A.28岁以上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B.30岁以上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C.35岁以上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D.25岁以上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E.40岁以上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2.有关hCG，正确的说法是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A.由合体细胞产生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B.能促进胎儿生长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C.停经35d左右可从孕妇尿中检出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D.妊娠足月时达高峰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E.常用于检测胎盘功能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3.分娩全过程是指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A.从胎儿娩出到产妇离开产房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B.出现规律宫缩到胎儿胎盘全部娩出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C.从胎儿胎盘娩出到产妇离开产房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D.出现规律宫缩到产妇离开产房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E.出现规律宫缩到胎儿娩出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4.关于产褥期的处理，下列描述正确的是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A.每日用1:5000高锰酸钾液擦洗会阴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B.产后1小时可让产妇进流质或清淡半流质饮食，而后正常进食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C.子宫复旧不良最关键的是给予抗生素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D.产后4小时未排尿应立即导尿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E.产后多于1周后进行会阴部拆线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5.用于妊娠期糖尿病筛查的OGTT检查应在妊娠几周进行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A.10～14周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B.15～20周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C.20～24周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D.24～28周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E.28～32周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6.为预防产后出血，常规应在产程的哪个阶段注射缩宫素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A.胎盘娩出后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B.胎头娩出时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C.胎头拨露阴唇后联合紧张时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D.胎肩娩出时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E.宫口开全时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7.重症胎盘早剥临床表现错误的是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A.子宫呈板状硬、压痛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B.多量阴道出血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C.突然发生的持续性腹痛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D.恶心、呕吐、出冷汗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E.胎心、胎位不清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8.新生儿安静状态下心率为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A.80～100次/分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B.90～110次/分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C.100～120次/分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D.110～130次/分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E.120～140次/分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9.关于人工流产术，正确的做法是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A.妊娠10周以内行钳刮术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B.妊娠14周以内行吸宫术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C.子宫过软者术前应肌注抗生素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D.术后检查吸出物是否与妊娠周数相符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E.术中出血多时应停止手术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10.乙肝疫苗初次接种的年龄是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A.出生1天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B.6个月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C.8个月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D.10个月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E.1岁以上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11.新生儿/婴儿含接乳头姿势，正确的是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A.嘴巴张大，上嘴唇外翻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B.面颊凹陷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C.舌头向前或向下伸出，呈勺状包绕乳晕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D.含接时新生儿/婴儿口腔上方的乳晕比下方多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E.能看到吞咽动作，听不到吞咽声音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12.四步触诊方法正确的为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A.第一步，检查者面向孕妇，双手置于子宫体部，了解子宫外形，子宫高度，估计胎儿大小，判断在宫底部的胎儿部分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B.第二步，双手分别置于腹部左右两侧，一手固定，另一手轻轻深按检查，两手交替，分辨胎背及胎儿四肢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C.左手置于耻骨联合上方，拇指与其余四指分开，握住胎儿先露部，查清胎头或胎臀，并左右推动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D.第四步，检查者面向孕妇足端，两手分别置于胎先露部的两侧，向骨盆方向下压，再次判断先露部及先露部入盆程度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E.以上都错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13.以下哪项不是正确的哺乳要求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A.每次哺乳都应先吸空一侧乳房再吸吮另外一侧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B.每次哺乳后应放平新生儿，避免吐奶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C.哺乳时，先挤压乳晕周围组织挤出少量乳汁以刺激婴儿吸吮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D.哺乳结束可轻按婴儿下颏，避免在口腔负压情况下拉出乳头引起疼痛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E.哺乳后，挤出少许乳汁涂在乳头、乳晕上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14.下列哪项不是受精卵着床的必备条件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A.透明带消失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B.合体滋养层细胞形成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C.子宫内膜蜕膜变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D.囊胚和子宫内膜的发育必须同步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E.有足量的孕酮支持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15.女性，26岁，婚后2年未避孕，至今未怀孕。医生建议她进行诊断性刮宫检查，护士指导其前来医院刮宫的时间为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A.月经来潮24小时内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B.月经来潮48小时内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C.月经前或月经来潮12小时内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D.月经末期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E.排卵期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16.孕妇，30岁，妊娠36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+3</w:t>
      </w:r>
      <w:r>
        <w:rPr>
          <w:rFonts w:hint="eastAsia" w:ascii="仿宋" w:hAnsi="仿宋" w:eastAsia="仿宋" w:cs="仿宋"/>
          <w:sz w:val="24"/>
          <w:szCs w:val="24"/>
        </w:rPr>
        <w:t>周，自觉胎动减少，到医院检查发现胎儿宫内窘迫，下列的护理及处理措施，错误的是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A.给予吸氧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B.纠正酸中毒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C.静滴5%葡萄糖、维生素C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D.迅速人工破膜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E.左侧卧位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17.初产妇，孕1产0，孕38周，因宫缩乏力行缩宫素静脉滴注加强宫缩，产程进展顺利。宫口开大5cm，胎膜自然破裂时，产妇突然寒战、呛咳、气急、烦躁不安、恶心、呕吐，随即出现呼吸困难等症状。对该产妇实施积极的抗休克治疗，应用低分子右旋糖苷、葡萄糖注射液静脉滴注。护士严格控制输入速度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A.5～20ml/min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B.20～40ml/min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C.40～60ml/min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D.60～80ml/min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E.80～100ml/min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18.患者，女，28岁，停经40天，出现少量阴道出血，无腹痛。经检查，诊断为“先兆流产”，留住院。住院期间监测其孕酮和血清β-hCG，正常情况下，其血hCG每日增长速度应为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A.≥66%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B.≥55%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C.≥22%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D.≥100%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E.≥120%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19.某产妇，35岁，正常顺产一女婴。产后第4天，产妇发现新生儿的大便颜色发绿、次数多，询问情况，护士的解释是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A.消化不良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B.进食不足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C.摄入蛋白质过多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D.肠道感染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E.肝脏功能异常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20.孕妇，妊娠32周，小腿下半部出现水肿，错误的护理措施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A.注意孕妇的血压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B.告知孕妇避免久站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C.指导孕妇右侧卧位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D.不需严格限制盐的摄入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E.嘱其休息时将下肢抬高15°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21.某孕妇末次月经不清，现宫底脐上三横指，胎心正常，请估计妊娠周数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A.16周未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B.20周未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C.24周未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D.28周未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E.32周未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22.小高，33岁，初产妇，临近预产期，再次向护士了解产程经过。小高对产程进展的描述，以下哪项是错误的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A.宫口开全进产房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B.第一产程的时间大约是11～12小时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C.宫口开全到胎儿娩出大约经过1～2小时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D.从规律宫缩到宫口开全大约6～8小时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E.胎儿娩出到胎盘娩出不超过半小时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23.某妊娠合并糖尿病产妇，孕期无其他并发症。于妊娠39周剖宫产一健康男婴,对于该新生儿应重点监测的内容是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A.大小便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B.体质量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C.黄疸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D.血糖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E.体温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24.初产妇，孕35周，有液体从阴道流出来院，无腹痛。行肛查，触不到羊膜囊，上推胎儿先露部可见到流液量增多。胎心率正常。最可能的诊断是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A先兆流产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B.先兆早产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C.临产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D.胎膜早破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E.胎盘早剥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25.初产妇，30岁。足月妊娠临产。6小时前肛查宫口开6cm，现肛查宫口仍开6cm。检查：宫缩7～8分钟一次，持续时间30秒，胎膜未破，其余正常。破膜1小时后观察到的宫缩仍为7～8分钟一次，持续时间30秒。此时应采取的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A.静脉滴注缩宫素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B.嘱孕妇向下用力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C.会阴侧切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D.立即剖宫产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E.产钳助产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26.孕妇，24岁，妊娠30周。胎膜早破入院，无宫缩，胎心率140次/分。针对早产儿的护理问题“有新生儿受伤的危险，与早产儿发育不成熟有关”，护理人员向孕妇解释为什么要使用促胎肺成熟的药物。下列药物中哪个是促胎肺成熟的药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A.利托君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B.硫酸镁是首选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C.硝苯地平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D.地西泮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E.地塞米松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27.孕妇，29岁，孕30周，阴道少量流血2天，下腹痛5小时。检查：宫口未开，先露部位于坐骨棘水平上3cm，胎位枕左横，胎心150次/分，收住院治疗。该孕妇最有可能发生的情况是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A.先兆流产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B.晚期流产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C.早产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D.先兆早产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E.难免流产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28.新生儿，男，胎龄35周，生后第一天，基本情况可。其母尚无乳汁分泌。为预防新生儿低血糖，护理措施重点是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A.应果断进行人工喂养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B.可试喂米汤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C.及时喂葡萄糖水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D.配合进行静脉输注葡萄糖液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E.等待母亲乳汁开始分泌再开奶，坚持母乳喂养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29.男孩，10天，足月顺产儿，母亲健康，母乳喂养，来院健康咨询，下列指导哪项不对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A.坚持母乳喂养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B.2周开始添加鱼肝油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C.1个月开始添加蛋黄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D.保持脐部清洁干燥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E.注意口腔护理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30.患儿生后7天，在家接生，出现发热，烦躁不安，吸吮困难，苦笑面容，阵发性痉挛、惊厥，脐部发红。该患儿护理措施不正确的是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A.保证室内绝对安静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B.保持呼吸道通畅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C.保证能量供应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D.每2小时测体温、心率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E.防止发生骨折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31.患儿女，4岁，因高热惊厥入院治疗，护士在护理该患儿时做法错误的是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A.不宜采用留置针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B.避免声光及触动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C.对于惊厥患儿应加防护栏并将周围一切硬物移开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D.应密切观察患儿血压、呼吸及脉搏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E.惊厥发作时应就地抢救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32.患儿，女，1岁。多汗，睡眠不安。查体：枕秃、方颅和肋缘外翻。X线检查长骨钙化带消失，干骺端呈毛刷样、杯口状改变，骨骺软骨带增宽，骨密度减低。此病的后遗症是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A.方颅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B.蛙状腹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C.X形腿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D.语言发育迟缓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E.肌肉韧带松弛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33.何女士，46岁，近年月经紊乱，咨询避孕措施，应指导其选用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A.口服避孕药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B.注射避孕针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C.安全期避孕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D.阴茎套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E.宫内节育器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34.2个月婴儿，精神、反应好，已沐浴完毕，拟抚触，抚触室的室温是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A.18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20℃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22℃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C.22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24℃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D.24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26℃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E.26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28℃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35.患者女性，28岁。G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P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，孕40周，因臀位行臀牵引术，胎儿娩出后5min突发阴道多量出血约400ml，检查血压100/60mmHg，脉率100次/分，宫底脐水平，应选择的处理方式是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A.静脉输注缩宫素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B.检查软产道有无损伤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C.行人工胎盘剥离术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D.按摩子宫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E.纱布填塞宫腔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.患儿，女，10个月。高热、咳嗽伴呼吸急促1天入院。入院查体：T40℃，R64次/分，P168次/分。精神差，面色苍白，烦躁不安，右肺可闻及较多的细湿啰音，心音低钝，律齐，腹软，肝右肋下3cm可及，脾未及，双下肢轻度水肿。该患儿血气分析检查后结果最可能的酸碱平衡紊乱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A.代谢性碱中毒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B.呼吸性碱中毒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C.混合性碱中毒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D.代谢性酸中毒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E.混合性酸中毒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38-40题共用题干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初产妇，31岁，8天前足月经阴道分娩一巨大儿，总产程24小时，3天前出现不能控制的阴道排液。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38.</w:t>
      </w:r>
      <w:r>
        <w:rPr>
          <w:rFonts w:hint="eastAsia" w:ascii="仿宋" w:hAnsi="仿宋" w:eastAsia="仿宋" w:cs="仿宋"/>
          <w:sz w:val="24"/>
          <w:szCs w:val="24"/>
        </w:rPr>
        <w:t>该产妇最可能发生了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A.膀胱阴道瘘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B.膀胱宫颈瘘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C.尿道阴道瘘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D.输尿管阴道瘘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E.直肠阴道瘘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39.为明确诊断，需进行的检查是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A.B超检查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B.靛胭脂试验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C.亚甲蓝试验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D.肾图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E.静脉肾盂造影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40.以下</w:t>
      </w:r>
      <w:r>
        <w:rPr>
          <w:rFonts w:hint="eastAsia" w:ascii="仿宋" w:hAnsi="仿宋" w:eastAsia="仿宋" w:cs="仿宋"/>
          <w:sz w:val="24"/>
          <w:szCs w:val="24"/>
        </w:rPr>
        <w:t>不恰当的处理是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A.立即行修补术 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保持外阴清洁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C.留置导尿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D.放置导尿管至少14天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E.预防性应用抗生素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二、多选题。以下每一道考题下面有A、B、C、D、E五个备选答案。请从中选择两个或两个以上最佳答案。少选、多选或未选均无分。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1.以下哪些不能反映卵巢无排卵发生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A.基础体温呈单相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B.阴道脱落细胞反映为孕激素影响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C.宫颈黏液有椭圆小体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D.子宫内膜呈分泌早期变化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E.子宫内膜呈分泌晚期变化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2.关于骨盆的出口，以下说法正确的是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A.前三角的顶端为耻骨联合下缘，两侧为耻降支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B.后三角的顶端为骶尾关节，两侧为骶棘韧带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C.坐骨结节间的距离为出口横径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D.耻骨联合下缘至骶骨尖端距离为出口前后径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E.骶骨尖端至坐骨结节间径中点的距离为出口后矢状径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3.妊娠后输卵管及外阴变化正确的是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A.输卵管充血、水肿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B.输卵管变短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C.输卵管系膜血管增多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D.外阴有色素沉着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E.外阴组织松软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4.下列关于羊水的说法正确的是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A.羊水是静止的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B.羊水是偏酸性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C.羊水能防止胎体粘连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D.可保持宫腔恒温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E.羊水过多过少常与某种先天性畸形有关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5.某产妇36岁，身高168cm，产前检查无异常。LOA，估计胎儿体重3200g左右。产妇担心不能顺产。影响产程进展的因素有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A.年龄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B.宫缩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C.骨盆大小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D.宫颈水肿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E.产妇紧张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6.有关产后</w:t>
      </w:r>
      <w:r>
        <w:rPr>
          <w:rFonts w:hint="eastAsia" w:ascii="仿宋" w:hAnsi="仿宋" w:eastAsia="仿宋" w:cs="仿宋"/>
          <w:sz w:val="24"/>
          <w:szCs w:val="24"/>
        </w:rPr>
        <w:t>压抑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描述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A.产后2</w:t>
      </w:r>
      <w:r>
        <w:rPr>
          <w:rFonts w:hint="eastAsia" w:ascii="仿宋" w:hAnsi="仿宋" w:eastAsia="仿宋" w:cs="仿宋"/>
          <w:sz w:val="24"/>
          <w:szCs w:val="24"/>
          <w:rtl/>
          <w:lang w:val="zh-CN"/>
        </w:rPr>
        <w:t>～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3d内发生的情绪反应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B.易哭、忧虑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C.安静、少语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D.身体内雌激素水平下降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E.与心理压力及疲劳有关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7.关于胎动，以下正确的是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A.胎动消失提示胎儿濒临死亡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B.胎儿频繁挣扎，提示胎儿有急性缺氧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C.观察20分钟无胎动，提示胎儿储备能力下降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D.12小时胎动计数＜10次，提示胎儿宫内缺氧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E.胎动可受声、光等影响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8.羊水栓塞的急性肾衰竭期要及时应用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A.下腔静脉保留插管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B.利尿药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C.大量新鲜血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D.大量白蛋白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E.大量晶体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szCs w:val="24"/>
        </w:rPr>
        <w:t>9.孕妇36岁，孕1产0，32周，宫内孕单活胎。因“发现血糖升高2天”入院，初步诊断妊娠期糖尿病。入院后测定空腹血糖为7.8mmol/L，其余产科检查均正常。针对该孕妇进行糖尿病饮食控制，下列建议正确的是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A.早餐(含上午加餐)摄取25%的热量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B.午餐(含下午加餐)摄取40%的热量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C.晚餐摄取30%的热量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D.睡前摄取20%的热量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E.每日给予钙剂4g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0.骨盆入口狭窄的依据是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A.骶耻外径＞18cm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B.骶耻外径≤17.5cm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C.对角径＞12cm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D.对角径≤11.5cm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E.耻骨弓＞80°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1c014205-b2e5-427c-88f1-52624e8909ff"/>
  </w:docVars>
  <w:rsids>
    <w:rsidRoot w:val="00A63468"/>
    <w:rsid w:val="00043E25"/>
    <w:rsid w:val="00537218"/>
    <w:rsid w:val="00A63468"/>
    <w:rsid w:val="00D27843"/>
    <w:rsid w:val="1C9E1FE7"/>
    <w:rsid w:val="20D754F8"/>
    <w:rsid w:val="5B457E6B"/>
    <w:rsid w:val="6BB8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4363</Words>
  <Characters>4990</Characters>
  <Lines>38</Lines>
  <Paragraphs>10</Paragraphs>
  <TotalTime>0</TotalTime>
  <ScaleCrop>false</ScaleCrop>
  <LinksUpToDate>false</LinksUpToDate>
  <CharactersWithSpaces>5205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2023-03-09T05:56:00Z</dcterms:created>
  <dc:creator>2464269534@qq.com</dc:creator>
  <cp:lastModifiedBy>木星</cp:lastModifiedBy>
  <dcterms:modified xsi:type="dcterms:W3CDTF">2023-03-14T12:29:31Z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62D4584A8D0F438186A3FA82CAAB11A9</vt:lpwstr>
  </property>
</Properties>
</file>